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2"/>
        <w:jc w:val="both"/>
        <w:spacing w:line="360" w:lineRule="auto"/>
        <w:tabs>
          <w:tab w:val="left" w:pos="4536" w:leader="none"/>
          <w:tab w:val="left" w:pos="4678" w:leader="none"/>
          <w:tab w:val="left" w:pos="5103" w:leader="none"/>
          <w:tab w:val="left" w:pos="5274" w:leader="none"/>
        </w:tabs>
        <w:rPr>
          <w:rFonts w:ascii="Liberation Serif" w:hAnsi="Liberation Serif" w:cs="Liberation Serif"/>
          <w:spacing w:val="70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2790825</wp:posOffset>
                </wp:positionH>
                <wp:positionV relativeFrom="page">
                  <wp:posOffset>408215</wp:posOffset>
                </wp:positionV>
                <wp:extent cx="594995" cy="737870"/>
                <wp:effectExtent l="0" t="0" r="0" b="0"/>
                <wp:wrapNone/>
                <wp:docPr id="1" name="_x0000_s10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499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219.75pt;mso-position-horizontal:absolute;mso-position-vertical-relative:page;margin-top:32.14pt;mso-position-vertical:absolute;width:46.85pt;height:58.10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Liberation Serif" w:hAnsi="Liberation Serif" w:eastAsia="Liberation Serif" w:cs="Liberation Serif"/>
          <w:spacing w:val="70"/>
          <w:sz w:val="24"/>
          <w:szCs w:val="24"/>
        </w:rPr>
        <w:tab/>
      </w:r>
      <w:r>
        <w:rPr>
          <w:rFonts w:ascii="Liberation Serif" w:hAnsi="Liberation Serif" w:eastAsia="Liberation Serif" w:cs="Liberation Serif"/>
          <w:spacing w:val="70"/>
          <w:sz w:val="24"/>
          <w:szCs w:val="24"/>
        </w:rPr>
      </w:r>
      <w:r>
        <w:rPr>
          <w:rFonts w:ascii="Liberation Serif" w:hAnsi="Liberation Serif" w:eastAsia="Liberation Serif" w:cs="Liberation Serif"/>
          <w:spacing w:val="70"/>
          <w:sz w:val="24"/>
          <w:szCs w:val="24"/>
        </w:rPr>
      </w:r>
    </w:p>
    <w:p>
      <w:pPr>
        <w:pStyle w:val="864"/>
        <w:spacing w:line="240" w:lineRule="auto"/>
        <w:rPr>
          <w:rFonts w:ascii="Liberation Serif" w:hAnsi="Liberation Serif" w:cs="Liberation Serif"/>
          <w:b w:val="0"/>
          <w:bCs w:val="0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sz w:val="24"/>
          <w:szCs w:val="24"/>
          <w:highlight w:val="none"/>
        </w:rPr>
      </w:r>
    </w:p>
    <w:p>
      <w:pPr>
        <w:pStyle w:val="864"/>
        <w:spacing w:line="240" w:lineRule="auto"/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sz w:val="24"/>
          <w:szCs w:val="24"/>
          <w:highlight w:val="none"/>
        </w:rPr>
      </w:r>
    </w:p>
    <w:p>
      <w:pPr>
        <w:pStyle w:val="864"/>
        <w:spacing w:line="240" w:lineRule="auto"/>
        <w:rPr>
          <w:rFonts w:ascii="Liberation Serif" w:hAnsi="Liberation Serif" w:eastAsia="Liberation Serif" w:cs="Liberation Serif"/>
          <w:b w:val="0"/>
          <w:bCs w:val="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sz w:val="24"/>
          <w:szCs w:val="24"/>
        </w:rPr>
        <w:t xml:space="preserve">ПРИМОРСК</w:t>
      </w:r>
      <w:r>
        <w:rPr>
          <w:rFonts w:ascii="Liberation Serif" w:hAnsi="Liberation Serif" w:eastAsia="Liberation Serif" w:cs="Liberation Serif"/>
          <w:b w:val="0"/>
          <w:sz w:val="24"/>
          <w:szCs w:val="24"/>
        </w:rPr>
        <w:t xml:space="preserve">ИЙ</w:t>
      </w:r>
      <w:r>
        <w:rPr>
          <w:rFonts w:ascii="Liberation Serif" w:hAnsi="Liberation Serif" w:eastAsia="Liberation Serif" w:cs="Liberation Serif"/>
          <w:b w:val="0"/>
          <w:sz w:val="24"/>
          <w:szCs w:val="24"/>
        </w:rPr>
        <w:t xml:space="preserve"> КРА</w:t>
      </w:r>
      <w:r>
        <w:rPr>
          <w:rFonts w:ascii="Liberation Serif" w:hAnsi="Liberation Serif" w:eastAsia="Liberation Serif" w:cs="Liberation Serif"/>
          <w:b w:val="0"/>
          <w:sz w:val="24"/>
          <w:szCs w:val="24"/>
        </w:rPr>
        <w:t xml:space="preserve">Й</w:t>
      </w:r>
      <w:r>
        <w:rPr>
          <w:rFonts w:ascii="Liberation Serif" w:hAnsi="Liberation Serif" w:eastAsia="Liberation Serif" w:cs="Liberation Serif"/>
          <w:b w:val="0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highlight w:val="none"/>
        </w:rPr>
      </w:r>
    </w:p>
    <w:p>
      <w:pPr>
        <w:pStyle w:val="86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62"/>
        <w:jc w:val="center"/>
        <w:rPr>
          <w:rFonts w:ascii="Liberation Serif" w:hAnsi="Liberation Serif" w:cs="Liberation Serif"/>
          <w:b/>
          <w:spacing w:val="70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spacing w:val="70"/>
          <w:sz w:val="24"/>
          <w:szCs w:val="24"/>
        </w:rPr>
        <w:t xml:space="preserve">ДУМА </w:t>
      </w:r>
      <w:r>
        <w:rPr>
          <w:rFonts w:ascii="Liberation Serif" w:hAnsi="Liberation Serif" w:eastAsia="Liberation Serif" w:cs="Liberation Serif"/>
          <w:b/>
          <w:spacing w:val="70"/>
          <w:sz w:val="24"/>
          <w:szCs w:val="24"/>
        </w:rPr>
        <w:t xml:space="preserve">АРТЕМОВСК</w:t>
      </w:r>
      <w:r>
        <w:rPr>
          <w:rFonts w:ascii="Liberation Serif" w:hAnsi="Liberation Serif" w:eastAsia="Liberation Serif" w:cs="Liberation Serif"/>
          <w:b/>
          <w:spacing w:val="70"/>
          <w:sz w:val="24"/>
          <w:szCs w:val="24"/>
        </w:rPr>
        <w:t xml:space="preserve">ОГО</w:t>
      </w:r>
      <w:r>
        <w:rPr>
          <w:rFonts w:ascii="Liberation Serif" w:hAnsi="Liberation Serif" w:eastAsia="Liberation Serif" w:cs="Liberation Serif"/>
          <w:b/>
          <w:spacing w:val="70"/>
          <w:sz w:val="24"/>
          <w:szCs w:val="24"/>
        </w:rPr>
        <w:t xml:space="preserve"> ГОРОДСК</w:t>
      </w:r>
      <w:r>
        <w:rPr>
          <w:rFonts w:ascii="Liberation Serif" w:hAnsi="Liberation Serif" w:eastAsia="Liberation Serif" w:cs="Liberation Serif"/>
          <w:b/>
          <w:spacing w:val="70"/>
          <w:sz w:val="24"/>
          <w:szCs w:val="24"/>
        </w:rPr>
        <w:t xml:space="preserve">ОГО ОКРУГА</w:t>
      </w:r>
      <w:r>
        <w:rPr>
          <w:rFonts w:ascii="Liberation Serif" w:hAnsi="Liberation Serif" w:eastAsia="Liberation Serif" w:cs="Liberation Serif"/>
          <w:b/>
          <w:spacing w:val="70"/>
          <w:sz w:val="24"/>
          <w:szCs w:val="24"/>
        </w:rPr>
      </w:r>
      <w:r>
        <w:rPr>
          <w:rFonts w:ascii="Liberation Serif" w:hAnsi="Liberation Serif" w:cs="Liberation Serif"/>
          <w:b/>
          <w:spacing w:val="70"/>
          <w:sz w:val="24"/>
          <w:szCs w:val="24"/>
        </w:rPr>
      </w:r>
    </w:p>
    <w:p>
      <w:pPr>
        <w:pStyle w:val="865"/>
        <w:spacing w:line="240" w:lineRule="auto"/>
        <w:rPr>
          <w:rFonts w:ascii="Liberation Serif" w:hAnsi="Liberation Serif" w:cs="Liberation Serif"/>
          <w:spacing w:val="40"/>
          <w:sz w:val="24"/>
          <w:szCs w:val="24"/>
        </w:rPr>
      </w:pPr>
      <w:r>
        <w:rPr>
          <w:rFonts w:ascii="Liberation Serif" w:hAnsi="Liberation Serif" w:eastAsia="Liberation Serif" w:cs="Liberation Serif"/>
          <w:spacing w:val="40"/>
          <w:sz w:val="24"/>
          <w:szCs w:val="24"/>
        </w:rPr>
      </w:r>
      <w:r>
        <w:rPr>
          <w:rFonts w:ascii="Liberation Serif" w:hAnsi="Liberation Serif" w:eastAsia="Liberation Serif" w:cs="Liberation Serif"/>
          <w:spacing w:val="40"/>
          <w:sz w:val="24"/>
          <w:szCs w:val="24"/>
        </w:rPr>
      </w:r>
      <w:r>
        <w:rPr>
          <w:rFonts w:ascii="Liberation Serif" w:hAnsi="Liberation Serif" w:cs="Liberation Serif"/>
          <w:spacing w:val="40"/>
          <w:sz w:val="24"/>
          <w:szCs w:val="24"/>
        </w:rPr>
      </w:r>
    </w:p>
    <w:p>
      <w:pPr>
        <w:pStyle w:val="865"/>
        <w:spacing w:line="240" w:lineRule="auto"/>
        <w:rPr>
          <w:rFonts w:ascii="Liberation Serif" w:hAnsi="Liberation Serif" w:cs="Liberation Serif"/>
          <w:spacing w:val="40"/>
          <w:sz w:val="24"/>
          <w:szCs w:val="24"/>
        </w:rPr>
      </w:pPr>
      <w:r>
        <w:rPr>
          <w:rFonts w:ascii="Liberation Serif" w:hAnsi="Liberation Serif" w:eastAsia="Liberation Serif" w:cs="Liberation Serif"/>
          <w:spacing w:val="40"/>
          <w:sz w:val="24"/>
          <w:szCs w:val="24"/>
        </w:rPr>
        <w:t xml:space="preserve">РЕШЕНИЕ</w:t>
      </w:r>
      <w:r>
        <w:rPr>
          <w:rFonts w:ascii="Liberation Serif" w:hAnsi="Liberation Serif" w:eastAsia="Liberation Serif" w:cs="Liberation Serif"/>
          <w:spacing w:val="40"/>
          <w:sz w:val="24"/>
          <w:szCs w:val="24"/>
        </w:rPr>
      </w:r>
      <w:r>
        <w:rPr>
          <w:rFonts w:ascii="Liberation Serif" w:hAnsi="Liberation Serif" w:cs="Liberation Serif"/>
          <w:spacing w:val="40"/>
          <w:sz w:val="24"/>
          <w:szCs w:val="24"/>
        </w:rPr>
      </w:r>
    </w:p>
    <w:p>
      <w:pPr>
        <w:pStyle w:val="86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62"/>
        <w:rPr>
          <w:rFonts w:ascii="Liberation Serif" w:hAnsi="Liberation Serif" w:cs="Liberation Serif"/>
          <w:spacing w:val="40"/>
          <w:sz w:val="24"/>
          <w:szCs w:val="24"/>
        </w:rPr>
      </w:pPr>
      <w:r>
        <w:rPr>
          <w:rFonts w:ascii="Liberation Serif" w:hAnsi="Liberation Serif" w:eastAsia="Liberation Serif" w:cs="Liberation Serif"/>
          <w:spacing w:val="40"/>
          <w:sz w:val="24"/>
          <w:szCs w:val="24"/>
        </w:rPr>
        <w:t xml:space="preserve">… … … ... </w:t>
      </w:r>
      <w:r>
        <w:rPr>
          <w:rFonts w:ascii="Liberation Serif" w:hAnsi="Liberation Serif" w:eastAsia="Liberation Serif" w:cs="Liberation Serif"/>
          <w:spacing w:val="40"/>
          <w:sz w:val="24"/>
          <w:szCs w:val="24"/>
        </w:rPr>
        <w:t xml:space="preserve">                                            </w:t>
      </w:r>
      <w:r>
        <w:rPr>
          <w:rFonts w:ascii="Liberation Serif" w:hAnsi="Liberation Serif" w:eastAsia="Liberation Serif" w:cs="Liberation Serif"/>
          <w:spacing w:val="40"/>
          <w:sz w:val="24"/>
          <w:szCs w:val="24"/>
        </w:rPr>
        <w:t xml:space="preserve">                         </w:t>
      </w:r>
      <w:r>
        <w:rPr>
          <w:rFonts w:ascii="Liberation Serif" w:hAnsi="Liberation Serif" w:eastAsia="Liberation Serif" w:cs="Liberation Serif"/>
          <w:spacing w:val="40"/>
          <w:sz w:val="24"/>
          <w:szCs w:val="24"/>
        </w:rPr>
        <w:t xml:space="preserve">     </w:t>
      </w:r>
      <w:r>
        <w:rPr>
          <w:rFonts w:ascii="Liberation Serif" w:hAnsi="Liberation Serif" w:eastAsia="Liberation Serif" w:cs="Liberation Serif"/>
          <w:spacing w:val="40"/>
          <w:sz w:val="24"/>
          <w:szCs w:val="24"/>
        </w:rPr>
        <w:t xml:space="preserve">№ </w:t>
      </w:r>
      <w:r>
        <w:rPr>
          <w:rFonts w:ascii="Liberation Serif" w:hAnsi="Liberation Serif" w:eastAsia="Liberation Serif" w:cs="Liberation Serif"/>
          <w:spacing w:val="40"/>
          <w:sz w:val="24"/>
          <w:szCs w:val="24"/>
        </w:rPr>
        <w:t xml:space="preserve">…</w:t>
      </w:r>
      <w:r>
        <w:rPr>
          <w:rFonts w:ascii="Liberation Serif" w:hAnsi="Liberation Serif" w:eastAsia="Liberation Serif" w:cs="Liberation Serif"/>
          <w:spacing w:val="40"/>
          <w:sz w:val="24"/>
          <w:szCs w:val="24"/>
        </w:rPr>
      </w:r>
      <w:r>
        <w:rPr>
          <w:rFonts w:ascii="Liberation Serif" w:hAnsi="Liberation Serif" w:cs="Liberation Serif"/>
          <w:spacing w:val="40"/>
          <w:sz w:val="24"/>
          <w:szCs w:val="24"/>
        </w:rPr>
      </w:r>
    </w:p>
    <w:p>
      <w:pPr>
        <w:pStyle w:val="862"/>
        <w:spacing w:line="480" w:lineRule="auto"/>
        <w:rPr>
          <w:rFonts w:ascii="Liberation Serif" w:hAnsi="Liberation Serif" w:cs="Liberation Serif"/>
          <w:spacing w:val="40"/>
          <w:sz w:val="24"/>
          <w:szCs w:val="24"/>
        </w:rPr>
      </w:pPr>
      <w:r>
        <w:rPr>
          <w:rFonts w:ascii="Liberation Serif" w:hAnsi="Liberation Serif" w:eastAsia="Liberation Serif" w:cs="Liberation Serif"/>
          <w:spacing w:val="40"/>
          <w:sz w:val="24"/>
          <w:szCs w:val="24"/>
        </w:rPr>
      </w:r>
      <w:r>
        <w:rPr>
          <w:rFonts w:ascii="Liberation Serif" w:hAnsi="Liberation Serif" w:eastAsia="Liberation Serif" w:cs="Liberation Serif"/>
          <w:spacing w:val="40"/>
          <w:sz w:val="24"/>
          <w:szCs w:val="24"/>
        </w:rPr>
      </w:r>
      <w:r>
        <w:rPr>
          <w:rFonts w:ascii="Liberation Serif" w:hAnsi="Liberation Serif" w:cs="Liberation Serif"/>
          <w:spacing w:val="40"/>
          <w:sz w:val="24"/>
          <w:szCs w:val="24"/>
        </w:rPr>
      </w:r>
    </w:p>
    <w:p>
      <w:pPr>
        <w:pStyle w:val="862"/>
        <w:ind w:left="0" w:right="1842" w:firstLine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О единовременном денежном поощрении 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0" w:right="1842" w:firstLine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главы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Артёмовского городского округа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62"/>
        <w:jc w:val="both"/>
        <w:spacing w:line="48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9"/>
        <w:contextualSpacing w:val="0"/>
        <w:ind w:left="0" w:right="0" w:firstLine="709"/>
        <w:jc w:val="both"/>
        <w:spacing w:before="0" w:after="0" w:afterAutospacing="0" w:line="336" w:lineRule="auto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В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соответствии с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Федеральным законом от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20.03.2025 № 33-ФЗ «Об общих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принципах организации местного самоуправления в единой системе публичной власти»,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постановлением Правительства Приморского края от 11.12.2024 № 850-пп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«Об иных дотациях местным бюджетам в целях поощрения муниципальных образований за внедрение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Стандарта деятельности органов местного самоуправления Приморского края по обеспечению благоприятного инвестиционного климата в Приморском крае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»,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остановлением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Правительства Приморского края от 19.12.2024 N 878-пп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«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 нормативах формирования расходов на содержание органов местного самоуправления городских округов, муниципальных округов и муниципальных районов Приморского края и нормативах формирования расходов на оплату труда выборных должностных лиц, осуществляющих с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на 2025 год»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,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постановлением Правительства Приморского края               от 20.12.2024 № 894-пп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«Об у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тверждении распределения иных дотаций местным бюджетам в целях поощрения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крае»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, р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ешением Думы Артемовского городского округа   от 26.06.2007 № 537 «О Положении об установлении оплаты труда выборных должностных лиц местного самоуправления Артемовского городского округа, д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епутатов Думы Артемовского городского округа, за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имающих должности на постоянной основе; о Положении об установлении оплаты труда лиц, замещающих должности муниципальной службы в органах местного самоуправления Артемовского городского округа; о Положении об установлении оплаты труда должностных лиц контр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ольно-счетной палаты Артемовского городского округа, замещающих муниципальную должность»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,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руководствуясь Уставом Артемовского городского округа Приморского края, Дума Артемовского городского округа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</w:p>
    <w:p>
      <w:pPr>
        <w:pStyle w:val="862"/>
        <w:jc w:val="both"/>
        <w:spacing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62"/>
        <w:contextualSpacing w:val="0"/>
        <w:jc w:val="both"/>
        <w:spacing w:line="36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РЕШИЛА: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62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0" w:right="0" w:firstLine="709"/>
        <w:jc w:val="both"/>
        <w:spacing w:line="336" w:lineRule="auto"/>
        <w:rPr>
          <w:rFonts w:ascii="Liberation Serif" w:hAnsi="Liberation Serif" w:cs="Liberation Serif"/>
          <w:color w:val="auto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1.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На основании приказа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министерства экономического развития Приморского края        от 16.12.2024 № пр.29-220 «Об утверждении сводных рейтингов муниципальных образований Приморского края соответствующих групп по результатам оценки внедрения муниципальными образованиями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Стандарта деятельности органов местного самоуправления Приморского края по обеспечению благоприятного инвестиционного климата в Приморском крае»,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письма министерства экономического развития Приморского края от 25.12.2024         № 29/6439 о премировании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главы Артемовского городского округа за качественную и своевременную организацию деятельности администрации Артемовского городского округа, учитывая высокие результаты оценки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внедрения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Стандарта деятельности органов местного самоуправления Приморского края по обеспечению благоприятного инвестиционного климата в Приморском крае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, достигнутые Артемовским городским округом,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осуществить выплату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  <w:highlight w:val="white"/>
        </w:rPr>
        <w:t xml:space="preserve">главе 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Артемовского городского окру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га</w:t>
      </w:r>
      <w:r>
        <w:rPr>
          <w:rFonts w:ascii="Liberation Serif" w:hAnsi="Liberation Serif" w:eastAsia="Liberation Serif" w:cs="Liberation Serif"/>
          <w:color w:val="ff0000"/>
          <w:sz w:val="24"/>
          <w:szCs w:val="24"/>
          <w:highlight w:val="white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  <w:highlight w:val="white"/>
        </w:rPr>
        <w:t xml:space="preserve">в размере,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  <w:highlight w:val="none"/>
        </w:rPr>
        <w:t xml:space="preserve">н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е превышающем его месячного денежного содержания.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  <w:highlight w:val="white"/>
        </w:rPr>
      </w:r>
      <w:r>
        <w:rPr>
          <w:rFonts w:ascii="Liberation Serif" w:hAnsi="Liberation Serif" w:cs="Liberation Serif"/>
          <w:color w:val="auto"/>
          <w:sz w:val="24"/>
          <w:szCs w:val="24"/>
          <w:highlight w:val="white"/>
        </w:rPr>
      </w:r>
    </w:p>
    <w:p>
      <w:pPr>
        <w:pStyle w:val="862"/>
        <w:contextualSpacing w:val="0"/>
        <w:ind w:left="0" w:right="0" w:firstLine="709"/>
        <w:jc w:val="both"/>
        <w:spacing w:before="0" w:after="0" w:line="336" w:lineRule="auto"/>
        <w:rPr>
          <w:rFonts w:ascii="Liberation Serif" w:hAnsi="Liberation Serif" w:cs="Liberation Serif"/>
          <w:sz w:val="24"/>
          <w:szCs w:val="24"/>
          <w:highlight w:val="none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2.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астояще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решени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вступает в силу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со дня его при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нятия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862"/>
        <w:ind w:left="0" w:right="0" w:firstLine="709"/>
        <w:jc w:val="both"/>
        <w:spacing w:line="336" w:lineRule="auto"/>
        <w:widowControl w:val="off"/>
        <w:tabs>
          <w:tab w:val="left" w:pos="992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3. Контроль за исполнением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настоящего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решения возложить на постоянную комиссию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Думы Артемовского городского округа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по вопросам законности и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защиты прав граждан (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Наврось В.И.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).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62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62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6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Председатель Думы 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6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Артемовского городского округа </w:t>
        <w:tab/>
        <w:tab/>
        <w:tab/>
        <w:tab/>
        <w:tab/>
        <w:tab/>
        <w:tab/>
        <w:t xml:space="preserve">                                    Н.С. Волкова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567" w:bottom="1134" w:left="1701" w:header="567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2"/>
      <w:jc w:val="center"/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/>
  </w:p>
  <w:p>
    <w:pPr>
      <w:pStyle w:val="712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3"/>
      <w:rPr>
        <w:rStyle w:val="875"/>
      </w:rPr>
      <w:framePr w:wrap="around" w:vAnchor="text" w:hAnchor="margin" w:xAlign="center" w:y="1"/>
    </w:pPr>
    <w:r>
      <w:rPr>
        <w:rStyle w:val="875"/>
      </w:rPr>
      <w:fldChar w:fldCharType="begin"/>
    </w:r>
    <w:r>
      <w:rPr>
        <w:rStyle w:val="875"/>
      </w:rPr>
      <w:instrText xml:space="preserve">PAGE  </w:instrText>
    </w:r>
    <w:r>
      <w:rPr>
        <w:rStyle w:val="875"/>
      </w:rPr>
      <w:fldChar w:fldCharType="end"/>
    </w:r>
    <w:r>
      <w:rPr>
        <w:rStyle w:val="875"/>
      </w:rPr>
    </w:r>
    <w:r>
      <w:rPr>
        <w:rStyle w:val="875"/>
      </w:rPr>
    </w:r>
  </w:p>
  <w:p>
    <w:pPr>
      <w:pStyle w:val="873"/>
      <w:ind w:right="360" w:firstLine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397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Heading 1"/>
    <w:basedOn w:val="862"/>
    <w:next w:val="862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5">
    <w:name w:val="Heading 1 Char"/>
    <w:link w:val="684"/>
    <w:uiPriority w:val="9"/>
    <w:rPr>
      <w:rFonts w:ascii="Arial" w:hAnsi="Arial" w:eastAsia="Arial" w:cs="Arial"/>
      <w:sz w:val="40"/>
      <w:szCs w:val="40"/>
    </w:rPr>
  </w:style>
  <w:style w:type="paragraph" w:styleId="686">
    <w:name w:val="Heading 2"/>
    <w:basedOn w:val="862"/>
    <w:next w:val="862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7">
    <w:name w:val="Heading 2 Char"/>
    <w:link w:val="686"/>
    <w:uiPriority w:val="9"/>
    <w:rPr>
      <w:rFonts w:ascii="Arial" w:hAnsi="Arial" w:eastAsia="Arial" w:cs="Arial"/>
      <w:sz w:val="34"/>
    </w:rPr>
  </w:style>
  <w:style w:type="paragraph" w:styleId="688">
    <w:name w:val="Heading 3"/>
    <w:basedOn w:val="862"/>
    <w:next w:val="862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link w:val="688"/>
    <w:uiPriority w:val="9"/>
    <w:rPr>
      <w:rFonts w:ascii="Arial" w:hAnsi="Arial" w:eastAsia="Arial" w:cs="Arial"/>
      <w:sz w:val="30"/>
      <w:szCs w:val="30"/>
    </w:rPr>
  </w:style>
  <w:style w:type="paragraph" w:styleId="690">
    <w:name w:val="Heading 4"/>
    <w:basedOn w:val="862"/>
    <w:next w:val="862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link w:val="690"/>
    <w:uiPriority w:val="9"/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862"/>
    <w:next w:val="862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link w:val="692"/>
    <w:uiPriority w:val="9"/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862"/>
    <w:next w:val="862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link w:val="694"/>
    <w:uiPriority w:val="9"/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862"/>
    <w:next w:val="862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862"/>
    <w:next w:val="862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link w:val="698"/>
    <w:uiPriority w:val="9"/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862"/>
    <w:next w:val="862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List Paragraph"/>
    <w:basedOn w:val="862"/>
    <w:uiPriority w:val="34"/>
    <w:qFormat/>
    <w:pPr>
      <w:contextualSpacing/>
      <w:ind w:left="720"/>
    </w:pPr>
  </w:style>
  <w:style w:type="paragraph" w:styleId="703">
    <w:name w:val="No Spacing"/>
    <w:uiPriority w:val="1"/>
    <w:qFormat/>
    <w:pPr>
      <w:spacing w:before="0" w:after="0" w:line="240" w:lineRule="auto"/>
    </w:pPr>
  </w:style>
  <w:style w:type="paragraph" w:styleId="704">
    <w:name w:val="Title"/>
    <w:basedOn w:val="862"/>
    <w:next w:val="862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>
    <w:name w:val="Title Char"/>
    <w:link w:val="704"/>
    <w:uiPriority w:val="10"/>
    <w:rPr>
      <w:sz w:val="48"/>
      <w:szCs w:val="48"/>
    </w:rPr>
  </w:style>
  <w:style w:type="paragraph" w:styleId="706">
    <w:name w:val="Subtitle"/>
    <w:basedOn w:val="862"/>
    <w:next w:val="862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>
    <w:name w:val="Subtitle Char"/>
    <w:link w:val="706"/>
    <w:uiPriority w:val="11"/>
    <w:rPr>
      <w:sz w:val="24"/>
      <w:szCs w:val="24"/>
    </w:rPr>
  </w:style>
  <w:style w:type="paragraph" w:styleId="708">
    <w:name w:val="Quote"/>
    <w:basedOn w:val="862"/>
    <w:next w:val="862"/>
    <w:link w:val="709"/>
    <w:uiPriority w:val="29"/>
    <w:qFormat/>
    <w:pPr>
      <w:ind w:left="720" w:right="720"/>
    </w:pPr>
    <w:rPr>
      <w:i/>
    </w:rPr>
  </w:style>
  <w:style w:type="character" w:styleId="709">
    <w:name w:val="Quote Char"/>
    <w:link w:val="708"/>
    <w:uiPriority w:val="29"/>
    <w:rPr>
      <w:i/>
    </w:rPr>
  </w:style>
  <w:style w:type="paragraph" w:styleId="710">
    <w:name w:val="Intense Quote"/>
    <w:basedOn w:val="862"/>
    <w:next w:val="862"/>
    <w:link w:val="71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>
    <w:name w:val="Intense Quote Char"/>
    <w:link w:val="710"/>
    <w:uiPriority w:val="30"/>
    <w:rPr>
      <w:i/>
    </w:rPr>
  </w:style>
  <w:style w:type="paragraph" w:styleId="712">
    <w:name w:val="Header"/>
    <w:basedOn w:val="862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Header Char"/>
    <w:link w:val="712"/>
    <w:uiPriority w:val="99"/>
  </w:style>
  <w:style w:type="paragraph" w:styleId="714">
    <w:name w:val="Footer"/>
    <w:basedOn w:val="862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Footer Char"/>
    <w:link w:val="714"/>
    <w:uiPriority w:val="99"/>
  </w:style>
  <w:style w:type="paragraph" w:styleId="716">
    <w:name w:val="Caption"/>
    <w:basedOn w:val="862"/>
    <w:next w:val="862"/>
    <w:link w:val="7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7">
    <w:name w:val="Caption Char"/>
    <w:basedOn w:val="716"/>
    <w:link w:val="714"/>
    <w:uiPriority w:val="99"/>
  </w:style>
  <w:style w:type="table" w:styleId="71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basedOn w:val="862"/>
    <w:link w:val="846"/>
    <w:uiPriority w:val="99"/>
    <w:semiHidden/>
    <w:unhideWhenUsed/>
    <w:pPr>
      <w:spacing w:after="40" w:line="240" w:lineRule="auto"/>
    </w:pPr>
    <w:rPr>
      <w:sz w:val="18"/>
    </w:rPr>
  </w:style>
  <w:style w:type="character" w:styleId="846">
    <w:name w:val="Footnote Text Char"/>
    <w:link w:val="845"/>
    <w:uiPriority w:val="99"/>
    <w:rPr>
      <w:sz w:val="18"/>
    </w:rPr>
  </w:style>
  <w:style w:type="character" w:styleId="847">
    <w:name w:val="footnote reference"/>
    <w:uiPriority w:val="99"/>
    <w:unhideWhenUsed/>
    <w:rPr>
      <w:vertAlign w:val="superscript"/>
    </w:rPr>
  </w:style>
  <w:style w:type="paragraph" w:styleId="848">
    <w:name w:val="endnote text"/>
    <w:basedOn w:val="862"/>
    <w:link w:val="849"/>
    <w:uiPriority w:val="99"/>
    <w:semiHidden/>
    <w:unhideWhenUsed/>
    <w:pPr>
      <w:spacing w:after="0" w:line="240" w:lineRule="auto"/>
    </w:pPr>
    <w:rPr>
      <w:sz w:val="20"/>
    </w:rPr>
  </w:style>
  <w:style w:type="character" w:styleId="849">
    <w:name w:val="Endnote Text Char"/>
    <w:link w:val="848"/>
    <w:uiPriority w:val="99"/>
    <w:rPr>
      <w:sz w:val="20"/>
    </w:rPr>
  </w:style>
  <w:style w:type="character" w:styleId="850">
    <w:name w:val="endnote reference"/>
    <w:uiPriority w:val="99"/>
    <w:semiHidden/>
    <w:unhideWhenUsed/>
    <w:rPr>
      <w:vertAlign w:val="superscript"/>
    </w:rPr>
  </w:style>
  <w:style w:type="paragraph" w:styleId="851">
    <w:name w:val="toc 1"/>
    <w:basedOn w:val="862"/>
    <w:next w:val="862"/>
    <w:uiPriority w:val="39"/>
    <w:unhideWhenUsed/>
    <w:pPr>
      <w:ind w:left="0" w:right="0" w:firstLine="0"/>
      <w:spacing w:after="57"/>
    </w:pPr>
  </w:style>
  <w:style w:type="paragraph" w:styleId="852">
    <w:name w:val="toc 2"/>
    <w:basedOn w:val="862"/>
    <w:next w:val="862"/>
    <w:uiPriority w:val="39"/>
    <w:unhideWhenUsed/>
    <w:pPr>
      <w:ind w:left="283" w:right="0" w:firstLine="0"/>
      <w:spacing w:after="57"/>
    </w:pPr>
  </w:style>
  <w:style w:type="paragraph" w:styleId="853">
    <w:name w:val="toc 3"/>
    <w:basedOn w:val="862"/>
    <w:next w:val="862"/>
    <w:uiPriority w:val="39"/>
    <w:unhideWhenUsed/>
    <w:pPr>
      <w:ind w:left="567" w:right="0" w:firstLine="0"/>
      <w:spacing w:after="57"/>
    </w:pPr>
  </w:style>
  <w:style w:type="paragraph" w:styleId="854">
    <w:name w:val="toc 4"/>
    <w:basedOn w:val="862"/>
    <w:next w:val="862"/>
    <w:uiPriority w:val="39"/>
    <w:unhideWhenUsed/>
    <w:pPr>
      <w:ind w:left="850" w:right="0" w:firstLine="0"/>
      <w:spacing w:after="57"/>
    </w:pPr>
  </w:style>
  <w:style w:type="paragraph" w:styleId="855">
    <w:name w:val="toc 5"/>
    <w:basedOn w:val="862"/>
    <w:next w:val="862"/>
    <w:uiPriority w:val="39"/>
    <w:unhideWhenUsed/>
    <w:pPr>
      <w:ind w:left="1134" w:right="0" w:firstLine="0"/>
      <w:spacing w:after="57"/>
    </w:pPr>
  </w:style>
  <w:style w:type="paragraph" w:styleId="856">
    <w:name w:val="toc 6"/>
    <w:basedOn w:val="862"/>
    <w:next w:val="862"/>
    <w:uiPriority w:val="39"/>
    <w:unhideWhenUsed/>
    <w:pPr>
      <w:ind w:left="1417" w:right="0" w:firstLine="0"/>
      <w:spacing w:after="57"/>
    </w:pPr>
  </w:style>
  <w:style w:type="paragraph" w:styleId="857">
    <w:name w:val="toc 7"/>
    <w:basedOn w:val="862"/>
    <w:next w:val="862"/>
    <w:uiPriority w:val="39"/>
    <w:unhideWhenUsed/>
    <w:pPr>
      <w:ind w:left="1701" w:right="0" w:firstLine="0"/>
      <w:spacing w:after="57"/>
    </w:pPr>
  </w:style>
  <w:style w:type="paragraph" w:styleId="858">
    <w:name w:val="toc 8"/>
    <w:basedOn w:val="862"/>
    <w:next w:val="862"/>
    <w:uiPriority w:val="39"/>
    <w:unhideWhenUsed/>
    <w:pPr>
      <w:ind w:left="1984" w:right="0" w:firstLine="0"/>
      <w:spacing w:after="57"/>
    </w:pPr>
  </w:style>
  <w:style w:type="paragraph" w:styleId="859">
    <w:name w:val="toc 9"/>
    <w:basedOn w:val="862"/>
    <w:next w:val="862"/>
    <w:uiPriority w:val="39"/>
    <w:unhideWhenUsed/>
    <w:pPr>
      <w:ind w:left="2268" w:right="0" w:firstLine="0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862"/>
    <w:next w:val="862"/>
    <w:uiPriority w:val="99"/>
    <w:unhideWhenUsed/>
    <w:pPr>
      <w:spacing w:after="0" w:afterAutospacing="0"/>
    </w:pPr>
  </w:style>
  <w:style w:type="paragraph" w:styleId="862" w:default="1">
    <w:name w:val="Normal"/>
    <w:next w:val="862"/>
    <w:link w:val="862"/>
    <w:qFormat/>
    <w:rPr>
      <w:lang w:val="ru-RU" w:eastAsia="ru-RU" w:bidi="ar-SA"/>
    </w:rPr>
  </w:style>
  <w:style w:type="paragraph" w:styleId="863">
    <w:name w:val="Заголовок 1"/>
    <w:basedOn w:val="862"/>
    <w:next w:val="862"/>
    <w:link w:val="862"/>
    <w:qFormat/>
    <w:pPr>
      <w:keepNext/>
      <w:outlineLvl w:val="0"/>
    </w:pPr>
    <w:rPr>
      <w:sz w:val="24"/>
      <w:lang w:val="en-US"/>
    </w:rPr>
  </w:style>
  <w:style w:type="paragraph" w:styleId="864">
    <w:name w:val="Заголовок 2"/>
    <w:basedOn w:val="862"/>
    <w:next w:val="862"/>
    <w:link w:val="862"/>
    <w:qFormat/>
    <w:pPr>
      <w:jc w:val="center"/>
      <w:keepNext/>
      <w:spacing w:line="360" w:lineRule="auto"/>
      <w:outlineLvl w:val="1"/>
    </w:pPr>
    <w:rPr>
      <w:b/>
      <w:spacing w:val="70"/>
      <w:sz w:val="24"/>
    </w:rPr>
  </w:style>
  <w:style w:type="paragraph" w:styleId="865">
    <w:name w:val="Заголовок 3"/>
    <w:basedOn w:val="862"/>
    <w:next w:val="862"/>
    <w:link w:val="862"/>
    <w:qFormat/>
    <w:pPr>
      <w:jc w:val="center"/>
      <w:keepNext/>
      <w:spacing w:line="360" w:lineRule="auto"/>
      <w:outlineLvl w:val="2"/>
    </w:pPr>
    <w:rPr>
      <w:spacing w:val="70"/>
      <w:sz w:val="24"/>
    </w:rPr>
  </w:style>
  <w:style w:type="paragraph" w:styleId="866">
    <w:name w:val="Заголовок 6"/>
    <w:basedOn w:val="862"/>
    <w:next w:val="862"/>
    <w:link w:val="862"/>
    <w:qFormat/>
    <w:pPr>
      <w:spacing w:before="240" w:after="60"/>
      <w:outlineLvl w:val="5"/>
    </w:pPr>
    <w:rPr>
      <w:b/>
      <w:bCs/>
      <w:sz w:val="22"/>
      <w:szCs w:val="22"/>
    </w:rPr>
  </w:style>
  <w:style w:type="character" w:styleId="867">
    <w:name w:val="Основной шрифт абзаца"/>
    <w:next w:val="867"/>
    <w:link w:val="862"/>
    <w:semiHidden/>
  </w:style>
  <w:style w:type="table" w:styleId="868">
    <w:name w:val="Обычная таблица"/>
    <w:next w:val="868"/>
    <w:link w:val="862"/>
    <w:semiHidden/>
    <w:tblPr/>
  </w:style>
  <w:style w:type="numbering" w:styleId="869">
    <w:name w:val="Нет списка"/>
    <w:next w:val="869"/>
    <w:link w:val="862"/>
    <w:semiHidden/>
  </w:style>
  <w:style w:type="paragraph" w:styleId="870">
    <w:name w:val="Оглавление 3"/>
    <w:basedOn w:val="862"/>
    <w:next w:val="862"/>
    <w:link w:val="862"/>
    <w:semiHidden/>
    <w:pPr>
      <w:ind w:left="440"/>
      <w:tabs>
        <w:tab w:val="right" w:pos="9071" w:leader="dot"/>
      </w:tabs>
    </w:pPr>
    <w:rPr>
      <w:rFonts w:ascii="Arial" w:hAnsi="Arial"/>
      <w:i/>
    </w:rPr>
  </w:style>
  <w:style w:type="character" w:styleId="871">
    <w:name w:val="Гиперссылка"/>
    <w:next w:val="871"/>
    <w:link w:val="862"/>
    <w:rPr>
      <w:color w:val="0000ff"/>
      <w:u w:val="single"/>
    </w:rPr>
  </w:style>
  <w:style w:type="paragraph" w:styleId="872">
    <w:name w:val="Основной текст с отступом"/>
    <w:basedOn w:val="862"/>
    <w:next w:val="872"/>
    <w:link w:val="862"/>
    <w:pPr>
      <w:ind w:firstLine="567"/>
      <w:jc w:val="both"/>
      <w:spacing w:line="360" w:lineRule="auto"/>
    </w:pPr>
    <w:rPr>
      <w:sz w:val="24"/>
    </w:rPr>
  </w:style>
  <w:style w:type="paragraph" w:styleId="873">
    <w:name w:val="Верхний колонтитул"/>
    <w:basedOn w:val="862"/>
    <w:next w:val="873"/>
    <w:link w:val="862"/>
    <w:pPr>
      <w:tabs>
        <w:tab w:val="center" w:pos="4677" w:leader="none"/>
        <w:tab w:val="right" w:pos="9355" w:leader="none"/>
      </w:tabs>
    </w:pPr>
  </w:style>
  <w:style w:type="paragraph" w:styleId="874">
    <w:name w:val="Нижний колонтитул"/>
    <w:basedOn w:val="862"/>
    <w:next w:val="874"/>
    <w:link w:val="862"/>
    <w:pPr>
      <w:tabs>
        <w:tab w:val="center" w:pos="4677" w:leader="none"/>
        <w:tab w:val="right" w:pos="9355" w:leader="none"/>
      </w:tabs>
    </w:pPr>
  </w:style>
  <w:style w:type="character" w:styleId="875">
    <w:name w:val="Номер страницы"/>
    <w:basedOn w:val="867"/>
    <w:next w:val="875"/>
    <w:link w:val="862"/>
  </w:style>
  <w:style w:type="paragraph" w:styleId="876">
    <w:name w:val="Текст выноски"/>
    <w:basedOn w:val="862"/>
    <w:next w:val="876"/>
    <w:link w:val="862"/>
    <w:semiHidden/>
    <w:rPr>
      <w:rFonts w:ascii="Tahoma" w:hAnsi="Tahoma" w:cs="Tahoma"/>
      <w:sz w:val="16"/>
      <w:szCs w:val="16"/>
    </w:rPr>
  </w:style>
  <w:style w:type="paragraph" w:styleId="877">
    <w:name w:val="Основной текст"/>
    <w:basedOn w:val="862"/>
    <w:next w:val="877"/>
    <w:link w:val="878"/>
    <w:pPr>
      <w:spacing w:after="120"/>
    </w:pPr>
  </w:style>
  <w:style w:type="character" w:styleId="878">
    <w:name w:val="Основной текст Знак"/>
    <w:basedOn w:val="867"/>
    <w:next w:val="878"/>
    <w:link w:val="877"/>
  </w:style>
  <w:style w:type="paragraph" w:styleId="879">
    <w:name w:val="Основной текст с отступом 2"/>
    <w:basedOn w:val="862"/>
    <w:next w:val="879"/>
    <w:link w:val="880"/>
    <w:pPr>
      <w:ind w:left="283"/>
      <w:spacing w:after="120" w:line="480" w:lineRule="auto"/>
    </w:pPr>
  </w:style>
  <w:style w:type="character" w:styleId="880">
    <w:name w:val="Основной текст с отступом 2 Знак"/>
    <w:basedOn w:val="867"/>
    <w:next w:val="880"/>
    <w:link w:val="879"/>
  </w:style>
  <w:style w:type="character" w:styleId="881" w:default="1">
    <w:name w:val="Default Paragraph Font"/>
    <w:uiPriority w:val="1"/>
    <w:semiHidden/>
    <w:unhideWhenUsed/>
  </w:style>
  <w:style w:type="numbering" w:styleId="882" w:default="1">
    <w:name w:val="No List"/>
    <w:uiPriority w:val="99"/>
    <w:semiHidden/>
    <w:unhideWhenUsed/>
  </w:style>
  <w:style w:type="table" w:styleId="88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ТСКОМ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</dc:title>
  <dc:creator>-</dc:creator>
  <cp:lastModifiedBy>alekseeva</cp:lastModifiedBy>
  <cp:revision>22</cp:revision>
  <dcterms:created xsi:type="dcterms:W3CDTF">2024-06-20T02:46:00Z</dcterms:created>
  <dcterms:modified xsi:type="dcterms:W3CDTF">2025-07-23T02:41:10Z</dcterms:modified>
  <cp:version>983040</cp:version>
</cp:coreProperties>
</file>